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Default="00B85DD8" w:rsidP="005B131E">
      <w:pPr>
        <w:pStyle w:val="Title"/>
        <w:spacing w:line="240" w:lineRule="auto"/>
        <w:rPr>
          <w:sz w:val="56"/>
        </w:rPr>
      </w:pPr>
      <w:r>
        <w:rPr>
          <w:noProof/>
          <w:sz w:val="56"/>
        </w:rPr>
        <w:drawing>
          <wp:anchor distT="0" distB="0" distL="114300" distR="114300" simplePos="0" relativeHeight="251655680" behindDoc="1" locked="0" layoutInCell="1" allowOverlap="1" wp14:anchorId="164BE5C2" wp14:editId="78B9F3F4">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Pr>
          <w:noProof/>
          <w:sz w:val="56"/>
        </w:rPr>
        <w:drawing>
          <wp:anchor distT="0" distB="0" distL="114300" distR="114300" simplePos="0" relativeHeight="251657728" behindDoc="0" locked="0" layoutInCell="1" allowOverlap="1" wp14:anchorId="5667C751" wp14:editId="66564976">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5B131E" w:rsidRPr="005B131E">
        <w:rPr>
          <w:noProof/>
          <w:sz w:val="56"/>
        </w:rPr>
        <mc:AlternateContent>
          <mc:Choice Requires="wps">
            <w:drawing>
              <wp:anchor distT="0" distB="0" distL="114300" distR="114300" simplePos="0" relativeHeight="251659776" behindDoc="0" locked="0" layoutInCell="1" allowOverlap="1" wp14:anchorId="174D284F" wp14:editId="06101C85">
                <wp:simplePos x="0" y="0"/>
                <wp:positionH relativeFrom="column">
                  <wp:align>center</wp:align>
                </wp:positionH>
                <wp:positionV relativeFrom="paragraph">
                  <wp:posOffset>0</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5B131E" w:rsidRPr="005B131E" w:rsidRDefault="008401A3" w:rsidP="005B131E">
                            <w:pPr>
                              <w:jc w:val="center"/>
                              <w:rPr>
                                <w:b/>
                                <w:sz w:val="32"/>
                              </w:rPr>
                            </w:pPr>
                            <w:r>
                              <w:rPr>
                                <w:b/>
                                <w:sz w:val="32"/>
                              </w:rPr>
                              <w:t xml:space="preserve">English </w:t>
                            </w:r>
                            <w:r w:rsidR="002416DD">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4D284F" id="_x0000_t202" coordsize="21600,21600" o:spt="202" path="m,l,21600r21600,l21600,xe">
                <v:stroke joinstyle="miter"/>
                <v:path gradientshapeok="t" o:connecttype="rect"/>
              </v:shapetype>
              <v:shape id="Text Box 2" o:spid="_x0000_s1026" type="#_x0000_t202" style="position:absolute;left:0;text-align:left;margin-left:0;margin-top:0;width:253.5pt;height:110.55pt;z-index:25165977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">
                <v:textbox style="mso-fit-shape-to-text:t">
                  <w:txbxContent>
                    <w:p w:rsidR="005B131E" w:rsidRPr="005B131E" w:rsidRDefault="008401A3" w:rsidP="005B131E">
                      <w:pPr>
                        <w:jc w:val="center"/>
                        <w:rPr>
                          <w:b/>
                          <w:sz w:val="32"/>
                        </w:rPr>
                      </w:pPr>
                      <w:r>
                        <w:rPr>
                          <w:b/>
                          <w:sz w:val="32"/>
                        </w:rPr>
                        <w:t xml:space="preserve">English </w:t>
                      </w:r>
                      <w:r w:rsidR="002416DD">
                        <w:rPr>
                          <w:b/>
                          <w:sz w:val="32"/>
                        </w:rPr>
                        <w:t>Standards</w:t>
                      </w:r>
                    </w:p>
                  </w:txbxContent>
                </v:textbox>
              </v:shape>
            </w:pict>
          </mc:Fallback>
        </mc:AlternateContent>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1123950</wp:posOffset>
                </wp:positionH>
                <wp:positionV relativeFrom="paragraph">
                  <wp:posOffset>76835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DF73F7" w:rsidP="005B131E">
                            <w:pPr>
                              <w:jc w:val="center"/>
                              <w:rPr>
                                <w:b/>
                                <w:sz w:val="32"/>
                              </w:rPr>
                            </w:pPr>
                            <w:r>
                              <w:rPr>
                                <w:b/>
                                <w:sz w:val="32"/>
                              </w:rPr>
                              <w:t xml:space="preserve">AP Language and </w:t>
                            </w:r>
                            <w:r>
                              <w:rPr>
                                <w:b/>
                                <w:sz w:val="32"/>
                              </w:rPr>
                              <w:t>Composition</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75C968" id="_x0000_t202" coordsize="21600,21600" o:spt="202" path="m,l,21600r21600,l21600,xe">
                <v:stroke joinstyle="miter"/>
                <v:path gradientshapeok="t" o:connecttype="rect"/>
              </v:shapetype>
              <v:shape id="_x0000_s1027" type="#_x0000_t202" style="position:absolute;margin-left:88.5pt;margin-top:6.05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" stroked="f">
                <v:textbox style="mso-fit-shape-to-text:t">
                  <w:txbxContent>
                    <w:p w:rsidR="005B131E" w:rsidRPr="005B131E" w:rsidRDefault="00DF73F7" w:rsidP="005B131E">
                      <w:pPr>
                        <w:jc w:val="center"/>
                        <w:rPr>
                          <w:b/>
                          <w:sz w:val="32"/>
                        </w:rPr>
                      </w:pPr>
                      <w:r>
                        <w:rPr>
                          <w:b/>
                          <w:sz w:val="32"/>
                        </w:rPr>
                        <w:t xml:space="preserve">AP Language and </w:t>
                      </w:r>
                      <w:r>
                        <w:rPr>
                          <w:b/>
                          <w:sz w:val="32"/>
                        </w:rPr>
                        <w:t>Composition</w:t>
                      </w:r>
                      <w:bookmarkStart w:id="1" w:name="_GoBack"/>
                      <w:bookmarkEnd w:id="1"/>
                    </w:p>
                  </w:txbxContent>
                </v:textbox>
              </v:shape>
            </w:pict>
          </mc:Fallback>
        </mc:AlternateContent>
      </w:r>
    </w:p>
    <w:p w:rsidR="005E5196" w:rsidRDefault="005E5196" w:rsidP="005B131E">
      <w:pPr>
        <w:pStyle w:val="Subtitle"/>
        <w:spacing w:line="240" w:lineRule="auto"/>
        <w:rPr>
          <w:szCs w:val="24"/>
        </w:rPr>
      </w:pPr>
    </w:p>
    <w:p w:rsidR="00786E20" w:rsidRDefault="00786E20" w:rsidP="00923109">
      <w:pPr>
        <w:pStyle w:val="Subtitle"/>
        <w:spacing w:line="240" w:lineRule="auto"/>
        <w:jc w:val="left"/>
        <w:rPr>
          <w:b/>
          <w:szCs w:val="24"/>
        </w:rPr>
      </w:pPr>
    </w:p>
    <w:p w:rsidR="005311E9" w:rsidRDefault="005311E9" w:rsidP="00923109">
      <w:pPr>
        <w:pStyle w:val="Subtitle"/>
        <w:spacing w:line="240" w:lineRule="auto"/>
        <w:jc w:val="left"/>
        <w:rPr>
          <w:szCs w:val="24"/>
        </w:rPr>
      </w:pPr>
      <w:r w:rsidRPr="0040215A">
        <w:rPr>
          <w:b/>
          <w:szCs w:val="24"/>
        </w:rPr>
        <w:t xml:space="preserve">Course Overview: </w:t>
      </w:r>
      <w:r w:rsidR="00786E20" w:rsidRPr="0040215A">
        <w:rPr>
          <w:szCs w:val="24"/>
        </w:rPr>
        <w:t xml:space="preserve">The senior year of English-Language Arts has students preparing for that next step after graduation – whether that includes a two or </w:t>
      </w:r>
      <w:r w:rsidR="00097297" w:rsidRPr="0040215A">
        <w:rPr>
          <w:szCs w:val="24"/>
        </w:rPr>
        <w:t>four-year</w:t>
      </w:r>
      <w:r w:rsidR="00786E20" w:rsidRPr="0040215A">
        <w:rPr>
          <w:szCs w:val="24"/>
        </w:rPr>
        <w:t xml:space="preserve"> college, or going directly to the work force.  During semester one, students undertake the senior project </w:t>
      </w:r>
      <w:r w:rsidR="00F457C2" w:rsidRPr="0040215A">
        <w:rPr>
          <w:szCs w:val="24"/>
        </w:rPr>
        <w:t xml:space="preserve">and a WWII literature unit. </w:t>
      </w:r>
      <w:r w:rsidR="003E68ED" w:rsidRPr="0040215A">
        <w:rPr>
          <w:szCs w:val="24"/>
        </w:rPr>
        <w:t>Seme</w:t>
      </w:r>
      <w:r w:rsidR="00D05234" w:rsidRPr="0040215A">
        <w:rPr>
          <w:szCs w:val="24"/>
        </w:rPr>
        <w:t>ster two has students utilizing practical uses</w:t>
      </w:r>
      <w:r w:rsidR="00D1236C" w:rsidRPr="0040215A">
        <w:rPr>
          <w:szCs w:val="24"/>
        </w:rPr>
        <w:t xml:space="preserve"> of S</w:t>
      </w:r>
      <w:r w:rsidR="00F457C2" w:rsidRPr="0040215A">
        <w:rPr>
          <w:szCs w:val="24"/>
        </w:rPr>
        <w:t xml:space="preserve">tandard English </w:t>
      </w:r>
      <w:r w:rsidR="00D05234" w:rsidRPr="0040215A">
        <w:rPr>
          <w:szCs w:val="24"/>
        </w:rPr>
        <w:t xml:space="preserve">writing and </w:t>
      </w:r>
      <w:r w:rsidR="00F457C2" w:rsidRPr="0040215A">
        <w:rPr>
          <w:szCs w:val="24"/>
        </w:rPr>
        <w:t>speaking</w:t>
      </w:r>
      <w:r w:rsidR="00D05234" w:rsidRPr="0040215A">
        <w:rPr>
          <w:szCs w:val="24"/>
        </w:rPr>
        <w:t>, as well as a British Literature unit and the novel “Into the Wild.”</w:t>
      </w:r>
    </w:p>
    <w:p w:rsidR="0040215A" w:rsidRDefault="0040215A" w:rsidP="00923109">
      <w:pPr>
        <w:pStyle w:val="Subtitle"/>
        <w:spacing w:line="240" w:lineRule="auto"/>
        <w:jc w:val="left"/>
        <w:rPr>
          <w:szCs w:val="24"/>
        </w:rPr>
      </w:pPr>
    </w:p>
    <w:p w:rsidR="0040215A" w:rsidRPr="0040215A" w:rsidRDefault="0040215A" w:rsidP="00923109">
      <w:pPr>
        <w:pStyle w:val="Subtitle"/>
        <w:spacing w:line="240" w:lineRule="auto"/>
        <w:jc w:val="left"/>
        <w:rPr>
          <w:b/>
          <w:szCs w:val="24"/>
        </w:rPr>
      </w:pPr>
      <w:r>
        <w:rPr>
          <w:b/>
          <w:szCs w:val="24"/>
        </w:rPr>
        <w:t>Bold standards are essential standards that all students will learn as they complete the course.</w:t>
      </w:r>
    </w:p>
    <w:p w:rsidR="008401A3" w:rsidRPr="0040215A" w:rsidRDefault="008401A3" w:rsidP="00902AF7">
      <w:pPr>
        <w:pStyle w:val="Subtitle"/>
        <w:spacing w:line="240" w:lineRule="auto"/>
        <w:jc w:val="left"/>
        <w:rPr>
          <w:szCs w:val="24"/>
        </w:rPr>
      </w:pPr>
    </w:p>
    <w:p w:rsidR="0040215A" w:rsidRPr="0040215A" w:rsidRDefault="0040215A" w:rsidP="0040215A">
      <w:pPr>
        <w:pStyle w:val="Default"/>
        <w:rPr>
          <w:color w:val="auto"/>
        </w:rPr>
      </w:pPr>
      <w:r w:rsidRPr="0040215A">
        <w:rPr>
          <w:b/>
          <w:bCs/>
          <w:color w:val="auto"/>
        </w:rPr>
        <w:t xml:space="preserve">Unit 1:  WW II Unit (60 days) </w:t>
      </w:r>
    </w:p>
    <w:p w:rsidR="0040215A" w:rsidRPr="0040215A" w:rsidRDefault="0040215A" w:rsidP="0040215A">
      <w:pPr>
        <w:pStyle w:val="Default"/>
        <w:rPr>
          <w:b/>
          <w:bCs/>
          <w:color w:val="auto"/>
        </w:rPr>
      </w:pPr>
    </w:p>
    <w:p w:rsidR="0040215A" w:rsidRPr="0040215A" w:rsidRDefault="0040215A" w:rsidP="0040215A">
      <w:pPr>
        <w:pStyle w:val="Default"/>
        <w:ind w:left="720"/>
        <w:rPr>
          <w:color w:val="auto"/>
        </w:rPr>
      </w:pPr>
      <w:r w:rsidRPr="0040215A">
        <w:rPr>
          <w:b/>
          <w:bCs/>
          <w:color w:val="auto"/>
        </w:rPr>
        <w:t xml:space="preserve">Description: </w:t>
      </w:r>
      <w:r w:rsidRPr="0040215A">
        <w:rPr>
          <w:color w:val="auto"/>
        </w:rPr>
        <w:t xml:space="preserve">The students will read two WWII non-fiction novels: </w:t>
      </w:r>
      <w:r w:rsidRPr="0040215A">
        <w:rPr>
          <w:i/>
          <w:iCs/>
          <w:color w:val="auto"/>
        </w:rPr>
        <w:t xml:space="preserve">Night, </w:t>
      </w:r>
      <w:r w:rsidRPr="0040215A">
        <w:rPr>
          <w:color w:val="auto"/>
        </w:rPr>
        <w:t xml:space="preserve">by Elie Wiesel, and </w:t>
      </w:r>
      <w:r w:rsidRPr="0040215A">
        <w:rPr>
          <w:i/>
          <w:iCs/>
          <w:color w:val="auto"/>
        </w:rPr>
        <w:t>Unbroken</w:t>
      </w:r>
      <w:r w:rsidRPr="0040215A">
        <w:rPr>
          <w:color w:val="auto"/>
        </w:rPr>
        <w:t xml:space="preserve">, by Laura Hillenbrand. </w:t>
      </w:r>
    </w:p>
    <w:p w:rsidR="0040215A" w:rsidRPr="0040215A" w:rsidRDefault="0040215A" w:rsidP="0040215A">
      <w:pPr>
        <w:pStyle w:val="Default"/>
        <w:rPr>
          <w:b/>
          <w:bCs/>
          <w:color w:val="auto"/>
        </w:rPr>
      </w:pPr>
    </w:p>
    <w:p w:rsidR="0040215A" w:rsidRPr="0040215A" w:rsidRDefault="0040215A" w:rsidP="0040215A">
      <w:pPr>
        <w:pStyle w:val="Default"/>
        <w:ind w:left="720"/>
        <w:rPr>
          <w:color w:val="auto"/>
        </w:rPr>
      </w:pPr>
      <w:r>
        <w:rPr>
          <w:b/>
          <w:bCs/>
          <w:color w:val="auto"/>
        </w:rPr>
        <w:t>Standards</w:t>
      </w:r>
      <w:r w:rsidRPr="0040215A">
        <w:rPr>
          <w:color w:val="auto"/>
        </w:rPr>
        <w:t xml:space="preserve">: </w:t>
      </w:r>
    </w:p>
    <w:p w:rsidR="0040215A" w:rsidRPr="0040215A" w:rsidRDefault="0040215A" w:rsidP="0040215A">
      <w:pPr>
        <w:pStyle w:val="Default"/>
        <w:ind w:left="720"/>
        <w:rPr>
          <w:color w:val="auto"/>
        </w:rPr>
      </w:pPr>
      <w:r w:rsidRPr="0040215A">
        <w:rPr>
          <w:color w:val="auto"/>
        </w:rPr>
        <w:t xml:space="preserve">1. The students will research author information on Wiesel and Hillenbrand to understand the process by which the non-fiction works were composed. (RI.11-12.1-9) </w:t>
      </w:r>
    </w:p>
    <w:p w:rsidR="0040215A" w:rsidRPr="0040215A" w:rsidRDefault="0040215A" w:rsidP="0040215A">
      <w:pPr>
        <w:pStyle w:val="Default"/>
        <w:spacing w:after="68"/>
        <w:ind w:left="720"/>
        <w:rPr>
          <w:color w:val="auto"/>
        </w:rPr>
      </w:pPr>
      <w:r w:rsidRPr="0040215A">
        <w:rPr>
          <w:color w:val="auto"/>
        </w:rPr>
        <w:t xml:space="preserve">2. The students will learn relevant vocabulary words in order to understand the content of each novel. (L.11-12.4) </w:t>
      </w:r>
    </w:p>
    <w:p w:rsidR="0040215A" w:rsidRPr="0040215A" w:rsidRDefault="0040215A" w:rsidP="0040215A">
      <w:pPr>
        <w:pStyle w:val="Default"/>
        <w:spacing w:after="68"/>
        <w:ind w:left="720"/>
        <w:rPr>
          <w:color w:val="auto"/>
        </w:rPr>
      </w:pPr>
      <w:r w:rsidRPr="0040215A">
        <w:rPr>
          <w:color w:val="auto"/>
        </w:rPr>
        <w:t xml:space="preserve">3. The students will acquire and use academic and domain-specific words and phrases. (L.11-12.3) </w:t>
      </w:r>
    </w:p>
    <w:p w:rsidR="0040215A" w:rsidRPr="0040215A" w:rsidRDefault="0040215A" w:rsidP="0040215A">
      <w:pPr>
        <w:pStyle w:val="Default"/>
        <w:spacing w:after="68"/>
        <w:ind w:left="720"/>
        <w:rPr>
          <w:b/>
          <w:color w:val="auto"/>
        </w:rPr>
      </w:pPr>
      <w:r w:rsidRPr="0040215A">
        <w:rPr>
          <w:b/>
          <w:color w:val="auto"/>
        </w:rPr>
        <w:t xml:space="preserve">4. The students will respond to comprehension questions using correct use of Standard English. (L.11-12.1-3, W.11-12.1, 5, 6, 9) </w:t>
      </w:r>
    </w:p>
    <w:p w:rsidR="0040215A" w:rsidRPr="0040215A" w:rsidRDefault="0040215A" w:rsidP="0040215A">
      <w:pPr>
        <w:pStyle w:val="Default"/>
        <w:spacing w:after="68"/>
        <w:ind w:left="720"/>
        <w:rPr>
          <w:b/>
          <w:color w:val="auto"/>
        </w:rPr>
      </w:pPr>
      <w:r w:rsidRPr="0040215A">
        <w:rPr>
          <w:b/>
          <w:color w:val="auto"/>
        </w:rPr>
        <w:t xml:space="preserve">5. The students will adapt speech to a variety of contexts when responding orally to questions. (SL.11-12.4, 5, 6) </w:t>
      </w:r>
    </w:p>
    <w:p w:rsidR="0040215A" w:rsidRPr="0040215A" w:rsidRDefault="0040215A" w:rsidP="0040215A">
      <w:pPr>
        <w:pStyle w:val="Default"/>
        <w:ind w:left="720"/>
        <w:rPr>
          <w:b/>
          <w:color w:val="auto"/>
        </w:rPr>
      </w:pPr>
      <w:r w:rsidRPr="0040215A">
        <w:rPr>
          <w:b/>
          <w:color w:val="auto"/>
        </w:rPr>
        <w:t xml:space="preserve">6. The students will Analyze author’s choices in structuring a text and understand theme and central ideas. (RL.11-12.1-10) </w:t>
      </w:r>
    </w:p>
    <w:p w:rsidR="0040215A" w:rsidRPr="0040215A" w:rsidRDefault="0040215A" w:rsidP="0040215A">
      <w:pPr>
        <w:pStyle w:val="Default"/>
        <w:rPr>
          <w:color w:val="auto"/>
        </w:rPr>
      </w:pPr>
    </w:p>
    <w:p w:rsidR="0040215A" w:rsidRPr="0040215A" w:rsidRDefault="0040215A" w:rsidP="0040215A">
      <w:pPr>
        <w:pStyle w:val="Default"/>
        <w:rPr>
          <w:color w:val="auto"/>
        </w:rPr>
      </w:pPr>
      <w:r w:rsidRPr="0040215A">
        <w:rPr>
          <w:b/>
          <w:bCs/>
          <w:color w:val="auto"/>
        </w:rPr>
        <w:t xml:space="preserve">Unit 2: Practical English (20 days) </w:t>
      </w:r>
    </w:p>
    <w:p w:rsidR="0040215A" w:rsidRPr="0040215A" w:rsidRDefault="0040215A" w:rsidP="0040215A">
      <w:pPr>
        <w:pStyle w:val="Default"/>
        <w:rPr>
          <w:b/>
          <w:bCs/>
          <w:color w:val="auto"/>
        </w:rPr>
      </w:pPr>
    </w:p>
    <w:p w:rsidR="0040215A" w:rsidRPr="0040215A" w:rsidRDefault="0040215A" w:rsidP="0040215A">
      <w:pPr>
        <w:pStyle w:val="Default"/>
        <w:ind w:left="720"/>
        <w:rPr>
          <w:color w:val="auto"/>
        </w:rPr>
      </w:pPr>
      <w:r w:rsidRPr="0040215A">
        <w:rPr>
          <w:b/>
          <w:bCs/>
          <w:color w:val="auto"/>
        </w:rPr>
        <w:t xml:space="preserve">Description: </w:t>
      </w:r>
      <w:r w:rsidRPr="0040215A">
        <w:rPr>
          <w:color w:val="auto"/>
        </w:rPr>
        <w:t xml:space="preserve">The students will write a variety of documents used in everyday life experiences which will have a specific audience and purpose. </w:t>
      </w:r>
    </w:p>
    <w:p w:rsidR="0040215A" w:rsidRPr="0040215A" w:rsidRDefault="0040215A" w:rsidP="0040215A">
      <w:pPr>
        <w:pStyle w:val="Default"/>
        <w:rPr>
          <w:b/>
          <w:bCs/>
          <w:color w:val="auto"/>
        </w:rPr>
      </w:pPr>
    </w:p>
    <w:p w:rsidR="0040215A" w:rsidRPr="0040215A" w:rsidRDefault="0040215A" w:rsidP="0040215A">
      <w:pPr>
        <w:pStyle w:val="Default"/>
        <w:ind w:left="720"/>
        <w:rPr>
          <w:color w:val="auto"/>
        </w:rPr>
      </w:pPr>
      <w:r>
        <w:rPr>
          <w:b/>
          <w:bCs/>
          <w:color w:val="auto"/>
        </w:rPr>
        <w:t>Standards</w:t>
      </w:r>
      <w:r w:rsidRPr="0040215A">
        <w:rPr>
          <w:b/>
          <w:bCs/>
          <w:color w:val="auto"/>
        </w:rPr>
        <w:t xml:space="preserve">: </w:t>
      </w:r>
    </w:p>
    <w:p w:rsidR="0040215A" w:rsidRPr="0040215A" w:rsidRDefault="0040215A" w:rsidP="0040215A">
      <w:pPr>
        <w:pStyle w:val="Default"/>
        <w:spacing w:after="68"/>
        <w:ind w:left="720"/>
        <w:rPr>
          <w:b/>
          <w:color w:val="auto"/>
        </w:rPr>
      </w:pPr>
      <w:r w:rsidRPr="0040215A">
        <w:rPr>
          <w:b/>
          <w:noProof/>
          <w:color w:val="auto"/>
        </w:rPr>
        <mc:AlternateContent>
          <mc:Choice Requires="wpi">
            <w:drawing>
              <wp:anchor distT="0" distB="0" distL="114300" distR="114300" simplePos="0" relativeHeight="251666432" behindDoc="0" locked="0" layoutInCell="1" allowOverlap="1" wp14:anchorId="52F4EF86" wp14:editId="1995CCD6">
                <wp:simplePos x="0" y="0"/>
                <wp:positionH relativeFrom="column">
                  <wp:posOffset>-2638410</wp:posOffset>
                </wp:positionH>
                <wp:positionV relativeFrom="paragraph">
                  <wp:posOffset>282045</wp:posOffset>
                </wp:positionV>
                <wp:extent cx="360" cy="360"/>
                <wp:effectExtent l="57150" t="57150" r="57150" b="57150"/>
                <wp:wrapNone/>
                <wp:docPr id="8" name="Ink 8"/>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791E3A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208.7pt;margin-top:21.25pt;width:1.95pt;height:1.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">
                <v:imagedata r:id="rId11" o:title=""/>
              </v:shape>
            </w:pict>
          </mc:Fallback>
        </mc:AlternateContent>
      </w:r>
      <w:r w:rsidRPr="0040215A">
        <w:rPr>
          <w:b/>
          <w:color w:val="auto"/>
        </w:rPr>
        <w:t xml:space="preserve">1. The students will construct business letters for a variety of audiences and purposes. (W.11-12.1-6, formal writing) </w:t>
      </w:r>
    </w:p>
    <w:p w:rsidR="0040215A" w:rsidRPr="0040215A" w:rsidRDefault="0040215A" w:rsidP="0040215A">
      <w:pPr>
        <w:pStyle w:val="Default"/>
        <w:ind w:left="720"/>
        <w:rPr>
          <w:color w:val="auto"/>
        </w:rPr>
      </w:pPr>
      <w:r w:rsidRPr="0040215A">
        <w:rPr>
          <w:color w:val="auto"/>
        </w:rPr>
        <w:t xml:space="preserve">2. The students will use domain-specific language to address a specific audience. (L.11-12.2-5) </w:t>
      </w:r>
    </w:p>
    <w:p w:rsidR="0040215A" w:rsidRPr="0040215A" w:rsidRDefault="0040215A" w:rsidP="0040215A">
      <w:pPr>
        <w:pStyle w:val="Default"/>
        <w:ind w:left="720"/>
        <w:rPr>
          <w:color w:val="auto"/>
        </w:rPr>
      </w:pPr>
      <w:r w:rsidRPr="0040215A">
        <w:rPr>
          <w:color w:val="auto"/>
        </w:rPr>
        <w:lastRenderedPageBreak/>
        <w:t>3. Students will create an updated cover letter and resume to prepare them for the outside word.</w:t>
      </w:r>
    </w:p>
    <w:p w:rsidR="0040215A" w:rsidRPr="0040215A" w:rsidRDefault="0040215A" w:rsidP="0040215A">
      <w:pPr>
        <w:pStyle w:val="Default"/>
        <w:rPr>
          <w:b/>
          <w:color w:val="auto"/>
        </w:rPr>
      </w:pPr>
    </w:p>
    <w:p w:rsidR="0040215A" w:rsidRDefault="0040215A" w:rsidP="0040215A">
      <w:pPr>
        <w:pStyle w:val="Default"/>
        <w:rPr>
          <w:b/>
          <w:color w:val="auto"/>
        </w:rPr>
      </w:pPr>
      <w:r w:rsidRPr="0040215A">
        <w:rPr>
          <w:b/>
          <w:color w:val="auto"/>
        </w:rPr>
        <w:t>Unit 3: Technical Reading and Writing (30 days)</w:t>
      </w:r>
    </w:p>
    <w:p w:rsidR="0040215A" w:rsidRPr="0040215A" w:rsidRDefault="0040215A" w:rsidP="0040215A">
      <w:pPr>
        <w:pStyle w:val="Default"/>
        <w:rPr>
          <w:b/>
          <w:color w:val="auto"/>
        </w:rPr>
      </w:pPr>
    </w:p>
    <w:p w:rsidR="0040215A" w:rsidRPr="0040215A" w:rsidRDefault="0040215A" w:rsidP="0040215A">
      <w:pPr>
        <w:pStyle w:val="Default"/>
        <w:ind w:left="720"/>
        <w:rPr>
          <w:color w:val="auto"/>
        </w:rPr>
      </w:pPr>
      <w:r w:rsidRPr="0040215A">
        <w:rPr>
          <w:b/>
          <w:color w:val="auto"/>
        </w:rPr>
        <w:t>Description:</w:t>
      </w:r>
      <w:r w:rsidRPr="0040215A">
        <w:rPr>
          <w:color w:val="auto"/>
        </w:rPr>
        <w:t xml:space="preserve"> Students will be reading and comprehending texts that are structured for their specific careers. This will include manuals, blueprints, charts, or other things that they will need for their career. Students will also do a technical writing project that is within the medium of their future career and learning and using the academic vocabulary for that particular job.</w:t>
      </w:r>
    </w:p>
    <w:p w:rsidR="0040215A" w:rsidRPr="0040215A" w:rsidRDefault="0040215A" w:rsidP="0040215A">
      <w:pPr>
        <w:pStyle w:val="Default"/>
        <w:rPr>
          <w:color w:val="auto"/>
        </w:rPr>
      </w:pPr>
    </w:p>
    <w:p w:rsidR="0040215A" w:rsidRPr="0040215A" w:rsidRDefault="0040215A" w:rsidP="0040215A">
      <w:pPr>
        <w:pStyle w:val="Default"/>
        <w:ind w:left="360" w:firstLine="360"/>
        <w:rPr>
          <w:b/>
          <w:color w:val="auto"/>
        </w:rPr>
      </w:pPr>
      <w:r>
        <w:rPr>
          <w:b/>
          <w:color w:val="auto"/>
        </w:rPr>
        <w:t>Standards</w:t>
      </w:r>
      <w:r w:rsidRPr="0040215A">
        <w:rPr>
          <w:b/>
          <w:color w:val="auto"/>
        </w:rPr>
        <w:t>:</w:t>
      </w:r>
    </w:p>
    <w:p w:rsidR="0040215A" w:rsidRPr="0040215A" w:rsidRDefault="0040215A" w:rsidP="0040215A">
      <w:pPr>
        <w:pStyle w:val="Default"/>
        <w:numPr>
          <w:ilvl w:val="0"/>
          <w:numId w:val="31"/>
        </w:numPr>
        <w:ind w:left="1080"/>
        <w:rPr>
          <w:color w:val="auto"/>
        </w:rPr>
      </w:pPr>
      <w:r w:rsidRPr="0040215A">
        <w:rPr>
          <w:color w:val="auto"/>
        </w:rPr>
        <w:t>Students will find 3 different Technical Texts that will pertain to their career and analyze them and present their findings in a power point presentation, essay, or verbally. (SL.11-12.5)</w:t>
      </w:r>
    </w:p>
    <w:p w:rsidR="0040215A" w:rsidRPr="0040215A" w:rsidRDefault="0040215A" w:rsidP="0040215A">
      <w:pPr>
        <w:pStyle w:val="Default"/>
        <w:numPr>
          <w:ilvl w:val="0"/>
          <w:numId w:val="31"/>
        </w:numPr>
        <w:ind w:left="1080"/>
        <w:rPr>
          <w:b/>
          <w:color w:val="auto"/>
        </w:rPr>
      </w:pPr>
      <w:r w:rsidRPr="0040215A">
        <w:rPr>
          <w:b/>
          <w:color w:val="auto"/>
        </w:rPr>
        <w:t>Students will identify domain-specific language and the purpose for knowing what those words mean, and their importance in the workplace. (RI.11-12.6)</w:t>
      </w:r>
    </w:p>
    <w:p w:rsidR="0040215A" w:rsidRPr="0040215A" w:rsidRDefault="0040215A" w:rsidP="0040215A">
      <w:pPr>
        <w:pStyle w:val="Default"/>
        <w:numPr>
          <w:ilvl w:val="1"/>
          <w:numId w:val="31"/>
        </w:numPr>
        <w:ind w:left="1800"/>
        <w:rPr>
          <w:b/>
          <w:color w:val="auto"/>
        </w:rPr>
      </w:pPr>
      <w:r w:rsidRPr="0040215A">
        <w:rPr>
          <w:b/>
          <w:color w:val="auto"/>
        </w:rPr>
        <w:t>Students will create, define and memorize a list of academic vocabulary</w:t>
      </w:r>
    </w:p>
    <w:p w:rsidR="0040215A" w:rsidRPr="0040215A" w:rsidRDefault="0040215A" w:rsidP="0040215A">
      <w:pPr>
        <w:pStyle w:val="Default"/>
        <w:numPr>
          <w:ilvl w:val="1"/>
          <w:numId w:val="31"/>
        </w:numPr>
        <w:ind w:left="1800"/>
        <w:rPr>
          <w:b/>
          <w:color w:val="auto"/>
        </w:rPr>
      </w:pPr>
      <w:r w:rsidRPr="0040215A">
        <w:rPr>
          <w:b/>
          <w:color w:val="auto"/>
        </w:rPr>
        <w:t>Students will use the vocabulary that they came up with in an essay about the technical reading and writing for their career</w:t>
      </w:r>
    </w:p>
    <w:p w:rsidR="0040215A" w:rsidRPr="0040215A" w:rsidRDefault="0040215A" w:rsidP="0040215A">
      <w:pPr>
        <w:pStyle w:val="Default"/>
        <w:numPr>
          <w:ilvl w:val="0"/>
          <w:numId w:val="31"/>
        </w:numPr>
        <w:ind w:left="1080"/>
        <w:rPr>
          <w:b/>
          <w:color w:val="auto"/>
        </w:rPr>
      </w:pPr>
      <w:r w:rsidRPr="0040215A">
        <w:rPr>
          <w:b/>
          <w:color w:val="auto"/>
        </w:rPr>
        <w:t xml:space="preserve">Students will write their own manual, chart, blueprint </w:t>
      </w:r>
      <w:r w:rsidR="00097297" w:rsidRPr="0040215A">
        <w:rPr>
          <w:b/>
          <w:color w:val="auto"/>
        </w:rPr>
        <w:t>etc.</w:t>
      </w:r>
      <w:r w:rsidRPr="0040215A">
        <w:rPr>
          <w:b/>
          <w:color w:val="auto"/>
        </w:rPr>
        <w:t xml:space="preserve"> using the academic vocabulary that they have been working with. Students will then present their project to the class. (L11-12.6)</w:t>
      </w:r>
    </w:p>
    <w:p w:rsidR="0040215A" w:rsidRPr="0040215A" w:rsidRDefault="0040215A" w:rsidP="0040215A">
      <w:pPr>
        <w:pStyle w:val="Default"/>
        <w:rPr>
          <w:b/>
          <w:bCs/>
          <w:color w:val="auto"/>
        </w:rPr>
      </w:pPr>
    </w:p>
    <w:p w:rsidR="0040215A" w:rsidRPr="0040215A" w:rsidRDefault="0040215A" w:rsidP="0040215A">
      <w:pPr>
        <w:pStyle w:val="Default"/>
        <w:rPr>
          <w:color w:val="auto"/>
        </w:rPr>
      </w:pPr>
      <w:r w:rsidRPr="0040215A">
        <w:rPr>
          <w:b/>
          <w:bCs/>
          <w:color w:val="auto"/>
        </w:rPr>
        <w:t xml:space="preserve">Unit 4: British Literature (45 days) </w:t>
      </w:r>
    </w:p>
    <w:p w:rsidR="0040215A" w:rsidRPr="0040215A" w:rsidRDefault="0040215A" w:rsidP="0040215A">
      <w:pPr>
        <w:pStyle w:val="Default"/>
        <w:rPr>
          <w:b/>
          <w:bCs/>
          <w:color w:val="auto"/>
        </w:rPr>
      </w:pPr>
    </w:p>
    <w:p w:rsidR="0040215A" w:rsidRPr="0040215A" w:rsidRDefault="0040215A" w:rsidP="0040215A">
      <w:pPr>
        <w:pStyle w:val="Default"/>
        <w:ind w:left="720"/>
        <w:rPr>
          <w:color w:val="auto"/>
        </w:rPr>
      </w:pPr>
      <w:r w:rsidRPr="0040215A">
        <w:rPr>
          <w:b/>
          <w:bCs/>
          <w:color w:val="auto"/>
        </w:rPr>
        <w:t xml:space="preserve">Description: </w:t>
      </w:r>
      <w:r w:rsidRPr="0040215A">
        <w:rPr>
          <w:color w:val="auto"/>
        </w:rPr>
        <w:t xml:space="preserve">The students will read a variety of British texts, starting with Beowulf, from the medieval era. They will chronologically explore the most popular or influential works, including Shakespeare and poets such as Shelley and Keats. </w:t>
      </w:r>
    </w:p>
    <w:p w:rsidR="0040215A" w:rsidRPr="0040215A" w:rsidRDefault="0040215A" w:rsidP="0040215A">
      <w:pPr>
        <w:pStyle w:val="Default"/>
        <w:rPr>
          <w:b/>
          <w:bCs/>
          <w:color w:val="auto"/>
        </w:rPr>
      </w:pPr>
    </w:p>
    <w:p w:rsidR="0040215A" w:rsidRPr="0040215A" w:rsidRDefault="0040215A" w:rsidP="0040215A">
      <w:pPr>
        <w:pStyle w:val="Default"/>
        <w:ind w:left="720"/>
        <w:rPr>
          <w:color w:val="auto"/>
        </w:rPr>
      </w:pPr>
      <w:r>
        <w:rPr>
          <w:b/>
          <w:bCs/>
          <w:color w:val="auto"/>
        </w:rPr>
        <w:t>Standards</w:t>
      </w:r>
      <w:r w:rsidRPr="0040215A">
        <w:rPr>
          <w:b/>
          <w:bCs/>
          <w:color w:val="auto"/>
        </w:rPr>
        <w:t xml:space="preserve">: </w:t>
      </w:r>
    </w:p>
    <w:p w:rsidR="0040215A" w:rsidRPr="0040215A" w:rsidRDefault="0040215A" w:rsidP="0040215A">
      <w:pPr>
        <w:pStyle w:val="Default"/>
        <w:spacing w:after="71"/>
        <w:ind w:left="720"/>
        <w:rPr>
          <w:b/>
          <w:color w:val="auto"/>
        </w:rPr>
      </w:pPr>
      <w:r w:rsidRPr="0040215A">
        <w:rPr>
          <w:b/>
          <w:color w:val="auto"/>
        </w:rPr>
        <w:t xml:space="preserve">1. The student will read historical facts about Great Britain and the US’s reasons for becoming independent from King George’s tyranny. (RI.11-12.6, 7, 8, 9) </w:t>
      </w:r>
    </w:p>
    <w:p w:rsidR="0040215A" w:rsidRPr="0040215A" w:rsidRDefault="0040215A" w:rsidP="0040215A">
      <w:pPr>
        <w:pStyle w:val="Default"/>
        <w:spacing w:after="71"/>
        <w:ind w:left="720"/>
        <w:rPr>
          <w:color w:val="auto"/>
        </w:rPr>
      </w:pPr>
      <w:r w:rsidRPr="0040215A">
        <w:rPr>
          <w:color w:val="auto"/>
        </w:rPr>
        <w:t xml:space="preserve">2. The students will cite strong evidence of what a text says explicitly as well as inferences made. (RI.11-12.1) </w:t>
      </w:r>
    </w:p>
    <w:p w:rsidR="0040215A" w:rsidRPr="0040215A" w:rsidRDefault="0040215A" w:rsidP="0040215A">
      <w:pPr>
        <w:pStyle w:val="Default"/>
        <w:spacing w:after="71"/>
        <w:ind w:left="720"/>
        <w:rPr>
          <w:color w:val="auto"/>
        </w:rPr>
      </w:pPr>
      <w:r w:rsidRPr="0040215A">
        <w:rPr>
          <w:color w:val="auto"/>
        </w:rPr>
        <w:t xml:space="preserve">3. The students will read poetry to understand figurative language and rhyme. scheme. (RL.11-12.7, 9) </w:t>
      </w:r>
    </w:p>
    <w:p w:rsidR="0040215A" w:rsidRPr="0040215A" w:rsidRDefault="0040215A" w:rsidP="0040215A">
      <w:pPr>
        <w:pStyle w:val="Default"/>
        <w:spacing w:after="71"/>
        <w:ind w:left="720"/>
        <w:rPr>
          <w:color w:val="auto"/>
        </w:rPr>
      </w:pPr>
      <w:r w:rsidRPr="0040215A">
        <w:rPr>
          <w:noProof/>
          <w:color w:val="auto"/>
        </w:rPr>
        <mc:AlternateContent>
          <mc:Choice Requires="wpi">
            <w:drawing>
              <wp:anchor distT="0" distB="0" distL="114300" distR="114300" simplePos="0" relativeHeight="251665408" behindDoc="0" locked="0" layoutInCell="1" allowOverlap="1" wp14:anchorId="22DFE976" wp14:editId="030C24CB">
                <wp:simplePos x="0" y="0"/>
                <wp:positionH relativeFrom="column">
                  <wp:posOffset>8553270</wp:posOffset>
                </wp:positionH>
                <wp:positionV relativeFrom="paragraph">
                  <wp:posOffset>32565</wp:posOffset>
                </wp:positionV>
                <wp:extent cx="360" cy="360"/>
                <wp:effectExtent l="57150" t="57150" r="57150" b="57150"/>
                <wp:wrapNone/>
                <wp:docPr id="7" name="Ink 7"/>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325E95A0" id="Ink 7" o:spid="_x0000_s1026" type="#_x0000_t75" style="position:absolute;margin-left:672.55pt;margin-top:1.6pt;width:1.95pt;height:1.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">
                <v:imagedata r:id="rId11" o:title=""/>
              </v:shape>
            </w:pict>
          </mc:Fallback>
        </mc:AlternateContent>
      </w:r>
      <w:r w:rsidRPr="0040215A">
        <w:rPr>
          <w:color w:val="auto"/>
        </w:rPr>
        <w:t xml:space="preserve">4. The students will analyze literature to understand the use of irony and sarcasm. (RL.11-12.6). </w:t>
      </w:r>
    </w:p>
    <w:p w:rsidR="0040215A" w:rsidRPr="0040215A" w:rsidRDefault="0040215A" w:rsidP="0040215A">
      <w:pPr>
        <w:pStyle w:val="Default"/>
        <w:ind w:left="720"/>
        <w:rPr>
          <w:b/>
          <w:color w:val="auto"/>
        </w:rPr>
      </w:pPr>
      <w:r w:rsidRPr="0040215A">
        <w:rPr>
          <w:color w:val="auto"/>
        </w:rPr>
        <w:t>5</w:t>
      </w:r>
      <w:r w:rsidRPr="0040215A">
        <w:rPr>
          <w:b/>
          <w:color w:val="auto"/>
        </w:rPr>
        <w:t xml:space="preserve">. The students will compose a narrative essay stating their reasons for independence/ (W.11-12.1, 2) </w:t>
      </w:r>
    </w:p>
    <w:p w:rsidR="0040215A" w:rsidRDefault="0040215A" w:rsidP="0040215A">
      <w:pPr>
        <w:pStyle w:val="Default"/>
        <w:rPr>
          <w:color w:val="auto"/>
        </w:rPr>
      </w:pPr>
    </w:p>
    <w:p w:rsidR="0040215A" w:rsidRPr="0040215A" w:rsidRDefault="0040215A" w:rsidP="0040215A">
      <w:pPr>
        <w:pStyle w:val="Default"/>
        <w:rPr>
          <w:color w:val="auto"/>
        </w:rPr>
      </w:pPr>
    </w:p>
    <w:p w:rsidR="0040215A" w:rsidRPr="0040215A" w:rsidRDefault="0040215A" w:rsidP="0040215A">
      <w:pPr>
        <w:pStyle w:val="Default"/>
        <w:rPr>
          <w:b/>
          <w:bCs/>
          <w:color w:val="auto"/>
        </w:rPr>
      </w:pPr>
      <w:r w:rsidRPr="0040215A">
        <w:rPr>
          <w:b/>
          <w:bCs/>
          <w:color w:val="auto"/>
        </w:rPr>
        <w:lastRenderedPageBreak/>
        <w:t>Unit 5: Children’s literature (20 days)</w:t>
      </w:r>
    </w:p>
    <w:p w:rsidR="0040215A" w:rsidRPr="0040215A" w:rsidRDefault="0040215A" w:rsidP="0040215A">
      <w:pPr>
        <w:pStyle w:val="Default"/>
        <w:rPr>
          <w:b/>
          <w:bCs/>
          <w:color w:val="auto"/>
        </w:rPr>
      </w:pPr>
    </w:p>
    <w:p w:rsidR="0040215A" w:rsidRPr="0040215A" w:rsidRDefault="0040215A" w:rsidP="0040215A">
      <w:pPr>
        <w:pStyle w:val="Default"/>
        <w:ind w:left="720"/>
        <w:rPr>
          <w:bCs/>
          <w:color w:val="auto"/>
        </w:rPr>
      </w:pPr>
      <w:r w:rsidRPr="0040215A">
        <w:rPr>
          <w:b/>
          <w:bCs/>
          <w:color w:val="auto"/>
        </w:rPr>
        <w:t xml:space="preserve">Description: </w:t>
      </w:r>
      <w:r w:rsidRPr="0040215A">
        <w:rPr>
          <w:bCs/>
          <w:color w:val="auto"/>
        </w:rPr>
        <w:t>Students will read aloud and analyze a wide variety of young adult, middle school, elementary level texts. Students will learn how to read to others effectively to prepare them for reading to children in the future. Students will be required to read to elementary (k-2) students three time during the unit. Students will practice explaining key concepts to their peers while they read aloud.</w:t>
      </w:r>
    </w:p>
    <w:p w:rsidR="0040215A" w:rsidRPr="0040215A" w:rsidRDefault="0040215A" w:rsidP="0040215A">
      <w:pPr>
        <w:pStyle w:val="Default"/>
        <w:rPr>
          <w:bCs/>
          <w:color w:val="auto"/>
        </w:rPr>
      </w:pPr>
    </w:p>
    <w:p w:rsidR="0040215A" w:rsidRPr="0040215A" w:rsidRDefault="0040215A" w:rsidP="0040215A">
      <w:pPr>
        <w:pStyle w:val="Default"/>
        <w:ind w:left="360" w:firstLine="360"/>
        <w:rPr>
          <w:b/>
          <w:bCs/>
          <w:color w:val="auto"/>
        </w:rPr>
      </w:pPr>
      <w:r>
        <w:rPr>
          <w:b/>
          <w:bCs/>
          <w:color w:val="auto"/>
        </w:rPr>
        <w:t>Standards</w:t>
      </w:r>
      <w:r w:rsidRPr="0040215A">
        <w:rPr>
          <w:b/>
          <w:bCs/>
          <w:color w:val="auto"/>
        </w:rPr>
        <w:t>:</w:t>
      </w:r>
    </w:p>
    <w:p w:rsidR="0040215A" w:rsidRPr="0040215A" w:rsidRDefault="0040215A" w:rsidP="0040215A">
      <w:pPr>
        <w:pStyle w:val="Default"/>
        <w:numPr>
          <w:ilvl w:val="0"/>
          <w:numId w:val="32"/>
        </w:numPr>
        <w:ind w:left="1080"/>
        <w:rPr>
          <w:bCs/>
          <w:color w:val="auto"/>
        </w:rPr>
      </w:pPr>
      <w:r w:rsidRPr="0040215A">
        <w:rPr>
          <w:bCs/>
          <w:color w:val="auto"/>
        </w:rPr>
        <w:t xml:space="preserve"> Students will read aloud and change their tone of voice during the reading</w:t>
      </w:r>
    </w:p>
    <w:p w:rsidR="0040215A" w:rsidRPr="0040215A" w:rsidRDefault="0040215A" w:rsidP="0040215A">
      <w:pPr>
        <w:pStyle w:val="Default"/>
        <w:numPr>
          <w:ilvl w:val="0"/>
          <w:numId w:val="32"/>
        </w:numPr>
        <w:ind w:left="1080"/>
        <w:rPr>
          <w:b/>
          <w:bCs/>
          <w:color w:val="auto"/>
        </w:rPr>
      </w:pPr>
      <w:r w:rsidRPr="0040215A">
        <w:rPr>
          <w:b/>
          <w:bCs/>
          <w:color w:val="auto"/>
        </w:rPr>
        <w:t>Students will understand and analyze key ideas that are found in Children, and young adult literature. (RL.11-12.2)</w:t>
      </w:r>
    </w:p>
    <w:p w:rsidR="0040215A" w:rsidRPr="0040215A" w:rsidRDefault="0040215A" w:rsidP="0040215A">
      <w:pPr>
        <w:pStyle w:val="Default"/>
        <w:numPr>
          <w:ilvl w:val="0"/>
          <w:numId w:val="32"/>
        </w:numPr>
        <w:ind w:left="1080"/>
        <w:rPr>
          <w:bCs/>
          <w:color w:val="auto"/>
        </w:rPr>
      </w:pPr>
      <w:r w:rsidRPr="0040215A">
        <w:rPr>
          <w:bCs/>
          <w:color w:val="auto"/>
        </w:rPr>
        <w:t xml:space="preserve">Students will read to others and get feedback </w:t>
      </w:r>
      <w:r w:rsidR="00097297" w:rsidRPr="0040215A">
        <w:rPr>
          <w:bCs/>
          <w:color w:val="auto"/>
        </w:rPr>
        <w:t>from how</w:t>
      </w:r>
      <w:r w:rsidRPr="0040215A">
        <w:rPr>
          <w:bCs/>
          <w:color w:val="auto"/>
        </w:rPr>
        <w:t xml:space="preserve"> they explained and related content to their audience from picture to chapter books (SL.11-12.6)</w:t>
      </w:r>
    </w:p>
    <w:p w:rsidR="0040215A" w:rsidRPr="0040215A" w:rsidRDefault="0040215A" w:rsidP="0040215A">
      <w:pPr>
        <w:pStyle w:val="Default"/>
        <w:numPr>
          <w:ilvl w:val="0"/>
          <w:numId w:val="32"/>
        </w:numPr>
        <w:ind w:left="1080"/>
        <w:rPr>
          <w:bCs/>
          <w:color w:val="auto"/>
        </w:rPr>
      </w:pPr>
      <w:r w:rsidRPr="0040215A">
        <w:rPr>
          <w:bCs/>
          <w:color w:val="auto"/>
        </w:rPr>
        <w:t>Students will be reading one young adult text and analyze and understand the concepts that are in young adult fiction (SL.11-12.6)</w:t>
      </w:r>
    </w:p>
    <w:p w:rsidR="0040215A" w:rsidRPr="0040215A" w:rsidRDefault="0040215A" w:rsidP="0040215A">
      <w:pPr>
        <w:pStyle w:val="Default"/>
        <w:numPr>
          <w:ilvl w:val="0"/>
          <w:numId w:val="32"/>
        </w:numPr>
        <w:ind w:left="1080"/>
        <w:rPr>
          <w:b/>
          <w:bCs/>
          <w:color w:val="auto"/>
        </w:rPr>
      </w:pPr>
      <w:r w:rsidRPr="0040215A">
        <w:rPr>
          <w:b/>
          <w:bCs/>
          <w:color w:val="auto"/>
        </w:rPr>
        <w:t>Students will then write a paper on reflecting what they have learned in the unit, and if there were any common themes between the k-2 books to young adult fiction. (W.11-12.2)</w:t>
      </w:r>
    </w:p>
    <w:p w:rsidR="0040215A" w:rsidRPr="0040215A" w:rsidRDefault="0040215A" w:rsidP="0040215A">
      <w:pPr>
        <w:pStyle w:val="Default"/>
        <w:numPr>
          <w:ilvl w:val="0"/>
          <w:numId w:val="32"/>
        </w:numPr>
        <w:ind w:left="1080"/>
        <w:rPr>
          <w:b/>
          <w:bCs/>
          <w:color w:val="auto"/>
        </w:rPr>
      </w:pPr>
      <w:r w:rsidRPr="0040215A">
        <w:rPr>
          <w:b/>
          <w:bCs/>
          <w:color w:val="auto"/>
        </w:rPr>
        <w:t>Students will work in groups to write a children’s book talking about a social concept.  (W.11-12.3)</w:t>
      </w:r>
    </w:p>
    <w:p w:rsidR="0040215A" w:rsidRPr="0040215A" w:rsidRDefault="0040215A" w:rsidP="0040215A">
      <w:pPr>
        <w:pStyle w:val="Default"/>
        <w:rPr>
          <w:b/>
        </w:rPr>
      </w:pPr>
    </w:p>
    <w:p w:rsidR="0040215A" w:rsidRPr="0040215A" w:rsidRDefault="0040215A" w:rsidP="0040215A">
      <w:pPr>
        <w:pStyle w:val="Default"/>
        <w:rPr>
          <w:color w:val="auto"/>
        </w:rPr>
      </w:pPr>
      <w:r w:rsidRPr="0040215A">
        <w:rPr>
          <w:color w:val="auto"/>
        </w:rPr>
        <w:t xml:space="preserve">Formal Writing - For all formal writing assignments in a unit, the students will brainstorm, draft, revise, edit, and publish written work using technology. The students will demonstrate a command of Standard English grammar, capitalization, punctuation, and spelling. When researching, the students will cite digital and print sources in MLA format to avoid plagiarism. (W.11-12.4, W.11-12.5, W.11-12.6, W.11- 12.8, W.11-12.10, </w:t>
      </w:r>
      <w:r w:rsidRPr="0040215A">
        <w:rPr>
          <w:b/>
          <w:color w:val="auto"/>
        </w:rPr>
        <w:t>L.11-12.1</w:t>
      </w:r>
      <w:r w:rsidRPr="0040215A">
        <w:rPr>
          <w:color w:val="auto"/>
        </w:rPr>
        <w:t>, L.11-12.2, L.11-12.3)</w:t>
      </w:r>
    </w:p>
    <w:p w:rsidR="0040215A" w:rsidRPr="0040215A" w:rsidRDefault="0040215A" w:rsidP="0040215A">
      <w:pPr>
        <w:pStyle w:val="Default"/>
        <w:rPr>
          <w:b/>
        </w:rPr>
      </w:pPr>
    </w:p>
    <w:p w:rsidR="0040215A" w:rsidRPr="0040215A" w:rsidRDefault="0040215A" w:rsidP="0040215A">
      <w:pPr>
        <w:pStyle w:val="Default"/>
        <w:rPr>
          <w:bCs/>
          <w:color w:val="auto"/>
        </w:rPr>
      </w:pPr>
      <w:r w:rsidRPr="0040215A">
        <w:rPr>
          <w:b/>
        </w:rPr>
        <w:t>Reading nonfiction:</w:t>
      </w:r>
      <w:r w:rsidRPr="0040215A">
        <w:t xml:space="preserve"> Students will read, understand and draw conclusions using textual evidence from nonfiction over the course of the year to improve their writing skills. (Formal writing, RI.11-12.10)</w:t>
      </w:r>
    </w:p>
    <w:p w:rsidR="0040215A" w:rsidRPr="0040215A" w:rsidRDefault="0040215A" w:rsidP="0040215A">
      <w:pPr>
        <w:pStyle w:val="ListParagraph"/>
        <w:rPr>
          <w:rFonts w:ascii="Times New Roman" w:hAnsi="Times New Roman" w:cs="Times New Roman"/>
          <w:sz w:val="24"/>
          <w:szCs w:val="24"/>
        </w:rPr>
      </w:pPr>
    </w:p>
    <w:p w:rsidR="0040215A" w:rsidRPr="0040215A" w:rsidRDefault="0040215A" w:rsidP="0040215A">
      <w:pPr>
        <w:pStyle w:val="Default"/>
        <w:ind w:left="720"/>
      </w:pPr>
      <w:r w:rsidRPr="0040215A">
        <w:t>*all days and works are subject to change if time becomes a factor with learning speeds.</w:t>
      </w:r>
    </w:p>
    <w:p w:rsidR="00902AF7" w:rsidRPr="00FC7347" w:rsidRDefault="00902AF7" w:rsidP="00902AF7">
      <w:pPr>
        <w:pStyle w:val="Subtitle"/>
        <w:spacing w:line="240" w:lineRule="auto"/>
        <w:jc w:val="left"/>
        <w:rPr>
          <w:szCs w:val="24"/>
        </w:rPr>
      </w:pPr>
    </w:p>
    <w:sectPr w:rsidR="00902AF7" w:rsidRPr="00FC7347" w:rsidSect="00604E1F">
      <w:headerReference w:type="default" r:id="rId13"/>
      <w:footerReference w:type="default" r:id="rId14"/>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274" w:rsidRDefault="00161274" w:rsidP="00D12A08">
      <w:r>
        <w:separator/>
      </w:r>
    </w:p>
  </w:endnote>
  <w:endnote w:type="continuationSeparator" w:id="0">
    <w:p w:rsidR="00161274" w:rsidRDefault="00161274"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274" w:rsidRDefault="00161274" w:rsidP="00D12A08">
      <w:r>
        <w:separator/>
      </w:r>
    </w:p>
  </w:footnote>
  <w:footnote w:type="continuationSeparator" w:id="0">
    <w:p w:rsidR="00161274" w:rsidRDefault="00161274"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35A3B2E"/>
    <w:multiLevelType w:val="hybridMultilevel"/>
    <w:tmpl w:val="1270A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D9D614A"/>
    <w:multiLevelType w:val="hybridMultilevel"/>
    <w:tmpl w:val="2278D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61EF6"/>
    <w:multiLevelType w:val="hybridMultilevel"/>
    <w:tmpl w:val="EFB47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51B7D40"/>
    <w:multiLevelType w:val="hybridMultilevel"/>
    <w:tmpl w:val="1916B840"/>
    <w:lvl w:ilvl="0" w:tplc="4886B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AFD4AEE"/>
    <w:multiLevelType w:val="hybridMultilevel"/>
    <w:tmpl w:val="C79A15D8"/>
    <w:lvl w:ilvl="0" w:tplc="52AE6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144774"/>
    <w:multiLevelType w:val="hybridMultilevel"/>
    <w:tmpl w:val="998059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426BA"/>
    <w:multiLevelType w:val="hybridMultilevel"/>
    <w:tmpl w:val="94C281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C86B83"/>
    <w:multiLevelType w:val="hybridMultilevel"/>
    <w:tmpl w:val="00D0A6A2"/>
    <w:lvl w:ilvl="0" w:tplc="96827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BC4730"/>
    <w:multiLevelType w:val="hybridMultilevel"/>
    <w:tmpl w:val="CB5C36F2"/>
    <w:lvl w:ilvl="0" w:tplc="EF16D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EA3D93"/>
    <w:multiLevelType w:val="hybridMultilevel"/>
    <w:tmpl w:val="47F26542"/>
    <w:lvl w:ilvl="0" w:tplc="C58288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880C6C"/>
    <w:multiLevelType w:val="hybridMultilevel"/>
    <w:tmpl w:val="F5DE10D2"/>
    <w:lvl w:ilvl="0" w:tplc="82C2E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0"/>
  </w:num>
  <w:num w:numId="2">
    <w:abstractNumId w:val="26"/>
  </w:num>
  <w:num w:numId="3">
    <w:abstractNumId w:val="22"/>
  </w:num>
  <w:num w:numId="4">
    <w:abstractNumId w:val="17"/>
  </w:num>
  <w:num w:numId="5">
    <w:abstractNumId w:val="10"/>
  </w:num>
  <w:num w:numId="6">
    <w:abstractNumId w:val="28"/>
  </w:num>
  <w:num w:numId="7">
    <w:abstractNumId w:val="11"/>
  </w:num>
  <w:num w:numId="8">
    <w:abstractNumId w:val="31"/>
  </w:num>
  <w:num w:numId="9">
    <w:abstractNumId w:val="29"/>
  </w:num>
  <w:num w:numId="10">
    <w:abstractNumId w:val="9"/>
  </w:num>
  <w:num w:numId="11">
    <w:abstractNumId w:val="23"/>
  </w:num>
  <w:num w:numId="12">
    <w:abstractNumId w:val="6"/>
  </w:num>
  <w:num w:numId="13">
    <w:abstractNumId w:val="12"/>
  </w:num>
  <w:num w:numId="14">
    <w:abstractNumId w:val="0"/>
  </w:num>
  <w:num w:numId="15">
    <w:abstractNumId w:val="7"/>
  </w:num>
  <w:num w:numId="16">
    <w:abstractNumId w:val="8"/>
  </w:num>
  <w:num w:numId="17">
    <w:abstractNumId w:val="15"/>
  </w:num>
  <w:num w:numId="18">
    <w:abstractNumId w:val="5"/>
  </w:num>
  <w:num w:numId="19">
    <w:abstractNumId w:val="21"/>
  </w:num>
  <w:num w:numId="20">
    <w:abstractNumId w:val="13"/>
  </w:num>
  <w:num w:numId="21">
    <w:abstractNumId w:val="2"/>
  </w:num>
  <w:num w:numId="22">
    <w:abstractNumId w:val="24"/>
  </w:num>
  <w:num w:numId="23">
    <w:abstractNumId w:val="3"/>
  </w:num>
  <w:num w:numId="24">
    <w:abstractNumId w:val="14"/>
  </w:num>
  <w:num w:numId="25">
    <w:abstractNumId w:val="18"/>
  </w:num>
  <w:num w:numId="26">
    <w:abstractNumId w:val="20"/>
  </w:num>
  <w:num w:numId="27">
    <w:abstractNumId w:val="16"/>
  </w:num>
  <w:num w:numId="28">
    <w:abstractNumId w:val="27"/>
  </w:num>
  <w:num w:numId="29">
    <w:abstractNumId w:val="4"/>
  </w:num>
  <w:num w:numId="30">
    <w:abstractNumId w:val="25"/>
  </w:num>
  <w:num w:numId="31">
    <w:abstractNumId w:val="1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02679"/>
    <w:rsid w:val="00097297"/>
    <w:rsid w:val="000C1897"/>
    <w:rsid w:val="000E1E9B"/>
    <w:rsid w:val="000F035A"/>
    <w:rsid w:val="000F708A"/>
    <w:rsid w:val="001135A3"/>
    <w:rsid w:val="0013658B"/>
    <w:rsid w:val="00161274"/>
    <w:rsid w:val="001704DB"/>
    <w:rsid w:val="001A4ECF"/>
    <w:rsid w:val="002416DD"/>
    <w:rsid w:val="002A7DD9"/>
    <w:rsid w:val="002F7C94"/>
    <w:rsid w:val="00365DDC"/>
    <w:rsid w:val="003C47CC"/>
    <w:rsid w:val="003E68ED"/>
    <w:rsid w:val="0040215A"/>
    <w:rsid w:val="00407F98"/>
    <w:rsid w:val="00437FA0"/>
    <w:rsid w:val="004423DC"/>
    <w:rsid w:val="0044513E"/>
    <w:rsid w:val="004A63BE"/>
    <w:rsid w:val="004B6427"/>
    <w:rsid w:val="004C19B1"/>
    <w:rsid w:val="004C455D"/>
    <w:rsid w:val="00520BEF"/>
    <w:rsid w:val="005311E9"/>
    <w:rsid w:val="0054238A"/>
    <w:rsid w:val="0054555A"/>
    <w:rsid w:val="0055405E"/>
    <w:rsid w:val="005B131E"/>
    <w:rsid w:val="005C4B54"/>
    <w:rsid w:val="005E5196"/>
    <w:rsid w:val="00604E1F"/>
    <w:rsid w:val="00615D62"/>
    <w:rsid w:val="00624396"/>
    <w:rsid w:val="0064065A"/>
    <w:rsid w:val="00644F1C"/>
    <w:rsid w:val="006713A3"/>
    <w:rsid w:val="006A0428"/>
    <w:rsid w:val="006C5D50"/>
    <w:rsid w:val="006F18F2"/>
    <w:rsid w:val="00715A83"/>
    <w:rsid w:val="00785D57"/>
    <w:rsid w:val="00786E20"/>
    <w:rsid w:val="007C0177"/>
    <w:rsid w:val="008051B0"/>
    <w:rsid w:val="008401A3"/>
    <w:rsid w:val="008448DA"/>
    <w:rsid w:val="008654B3"/>
    <w:rsid w:val="008A68F0"/>
    <w:rsid w:val="008B3B79"/>
    <w:rsid w:val="00902AF7"/>
    <w:rsid w:val="00907F82"/>
    <w:rsid w:val="00923109"/>
    <w:rsid w:val="0093445E"/>
    <w:rsid w:val="009B3D5C"/>
    <w:rsid w:val="009E2875"/>
    <w:rsid w:val="00A00DA6"/>
    <w:rsid w:val="00A335B4"/>
    <w:rsid w:val="00A703FC"/>
    <w:rsid w:val="00A81393"/>
    <w:rsid w:val="00A82346"/>
    <w:rsid w:val="00A934AD"/>
    <w:rsid w:val="00A9593E"/>
    <w:rsid w:val="00AB6907"/>
    <w:rsid w:val="00AC6F66"/>
    <w:rsid w:val="00AD0E13"/>
    <w:rsid w:val="00AD5249"/>
    <w:rsid w:val="00B113BF"/>
    <w:rsid w:val="00B85DD8"/>
    <w:rsid w:val="00BA4A95"/>
    <w:rsid w:val="00BF599B"/>
    <w:rsid w:val="00C16A9E"/>
    <w:rsid w:val="00C45D1C"/>
    <w:rsid w:val="00C674BF"/>
    <w:rsid w:val="00C73B7F"/>
    <w:rsid w:val="00C914DF"/>
    <w:rsid w:val="00C93E9B"/>
    <w:rsid w:val="00D05234"/>
    <w:rsid w:val="00D1236C"/>
    <w:rsid w:val="00D12A08"/>
    <w:rsid w:val="00D3514D"/>
    <w:rsid w:val="00D42171"/>
    <w:rsid w:val="00D840B2"/>
    <w:rsid w:val="00D909EC"/>
    <w:rsid w:val="00DF73F7"/>
    <w:rsid w:val="00E02BDC"/>
    <w:rsid w:val="00E547AC"/>
    <w:rsid w:val="00E579D0"/>
    <w:rsid w:val="00EA06A6"/>
    <w:rsid w:val="00EA420E"/>
    <w:rsid w:val="00F457C2"/>
    <w:rsid w:val="00FA7AC4"/>
    <w:rsid w:val="00FB144B"/>
    <w:rsid w:val="00FC7347"/>
    <w:rsid w:val="00FE2992"/>
    <w:rsid w:val="00FE6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0F25E"/>
  <w15:docId w15:val="{011F50DE-4589-4CBA-A494-EDAC3C60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93445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40215A"/>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071C84"/>
    <w:rsid w:val="0023401C"/>
    <w:rsid w:val="005201E1"/>
    <w:rsid w:val="00652FE7"/>
    <w:rsid w:val="00AE26CE"/>
    <w:rsid w:val="00B9131F"/>
    <w:rsid w:val="00BC0994"/>
    <w:rsid w:val="00E21D87"/>
    <w:rsid w:val="00E9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39.7093" units="1/cm"/>
          <inkml:channelProperty channel="Y" name="resolution" value="39.58763" units="1/cm"/>
        </inkml:channelProperties>
      </inkml:inkSource>
      <inkml:timestamp xml:id="ts0" timeString="2016-08-25T21:26:07.064"/>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39.7093" units="1/cm"/>
          <inkml:channelProperty channel="Y" name="resolution" value="39.58763" units="1/cm"/>
        </inkml:channelProperties>
      </inkml:inkSource>
      <inkml:timestamp xml:id="ts0" timeString="2016-08-25T21:26:05.131"/>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9A6E1-6B39-4148-B7BE-7AE014A3B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2</cp:revision>
  <cp:lastPrinted>2010-05-27T13:37:00Z</cp:lastPrinted>
  <dcterms:created xsi:type="dcterms:W3CDTF">2018-06-11T17:33:00Z</dcterms:created>
  <dcterms:modified xsi:type="dcterms:W3CDTF">2018-06-11T17:33:00Z</dcterms:modified>
</cp:coreProperties>
</file>